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E8D" w:rsidRPr="004A53FF" w:rsidRDefault="000A7E8D" w:rsidP="004A53FF">
      <w:pPr>
        <w:spacing w:after="0" w:line="36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A53FF">
        <w:rPr>
          <w:rFonts w:ascii="Times New Roman" w:eastAsia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 wp14:anchorId="51EE5B39" wp14:editId="0AD9EC8F">
            <wp:extent cx="154305" cy="154305"/>
            <wp:effectExtent l="0" t="0" r="0" b="0"/>
            <wp:docPr id="1" name="Рисунок 1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53FF">
        <w:rPr>
          <w:rFonts w:ascii="Arial" w:eastAsia="Times New Roman" w:hAnsi="Arial" w:cs="Arial"/>
          <w:b/>
          <w:color w:val="000000"/>
          <w:sz w:val="36"/>
          <w:szCs w:val="36"/>
          <w:shd w:val="clear" w:color="auto" w:fill="FFFFFF"/>
          <w:lang w:eastAsia="ru-RU"/>
        </w:rPr>
        <w:t>ЧТО ВАЖНО ЗНАТЬ О ПРОЕКТНОЙ ДЕЯТЕЛЬНОСТИ В УСЛОВИЯХ РЕАЛИЗАЦИИ обновленных ФГОС СОО и ФОП СОО</w:t>
      </w:r>
      <w:r w:rsidRPr="004A53FF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402E8DC5" wp14:editId="49A81B23">
            <wp:extent cx="154305" cy="154305"/>
            <wp:effectExtent l="0" t="0" r="0" b="0"/>
            <wp:docPr id="2" name="Рисунок 2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53FF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</w:r>
      <w:r w:rsidRPr="004A53FF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5501A644" wp14:editId="618E7A5E">
            <wp:extent cx="154305" cy="154305"/>
            <wp:effectExtent l="0" t="0" r="0" b="0"/>
            <wp:docPr id="3" name="Рисунок 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53FF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  <w:t xml:space="preserve">Оценка достижения </w:t>
      </w:r>
      <w:proofErr w:type="spellStart"/>
      <w:r w:rsidRPr="004A53FF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  <w:t>метапредметных</w:t>
      </w:r>
      <w:proofErr w:type="spellEnd"/>
      <w:r w:rsidRPr="004A53FF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  <w:t xml:space="preserve"> результатов осуществляется администрацией образовательной организации в ходе внутреннего мониторинга. (п. 18.18. ФОП СОО)</w:t>
      </w:r>
      <w:r w:rsidRPr="004A53FF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</w:r>
      <w:r w:rsidRPr="004A53FF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3B546787" wp14:editId="65FED8E6">
            <wp:extent cx="154305" cy="154305"/>
            <wp:effectExtent l="0" t="0" r="0" b="0"/>
            <wp:docPr id="4" name="Рисунок 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53FF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  <w:t xml:space="preserve">Инструментарий может строиться на </w:t>
      </w:r>
      <w:proofErr w:type="spellStart"/>
      <w:r w:rsidRPr="004A53FF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  <w:t>межпредметной</w:t>
      </w:r>
      <w:proofErr w:type="spellEnd"/>
      <w:r w:rsidRPr="004A53FF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  <w:t xml:space="preserve"> основе и включать диагностические материалы по оценке читательской, естественно-научной, математической, цифровой, финансовой грамотности, </w:t>
      </w:r>
      <w:proofErr w:type="spellStart"/>
      <w:r w:rsidRPr="004A53FF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  <w:t>сформированности</w:t>
      </w:r>
      <w:proofErr w:type="spellEnd"/>
      <w:r w:rsidRPr="004A53FF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  <w:t xml:space="preserve"> регулятивных, коммуникативных и познавательных универсальных учебных действий. (п. 18.18. ФОП СОО)</w:t>
      </w:r>
    </w:p>
    <w:p w:rsidR="00766E61" w:rsidRDefault="000A7E8D" w:rsidP="004A53FF">
      <w:pPr>
        <w:pStyle w:val="a5"/>
        <w:numPr>
          <w:ilvl w:val="0"/>
          <w:numId w:val="1"/>
        </w:numPr>
        <w:spacing w:line="360" w:lineRule="auto"/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</w:pPr>
      <w:r w:rsidRPr="004A53FF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  <w:t>Одной из форм оценок является выполнение групповых и (или) индивидуальных учебных ИССЛЕДОВАНИЙ и ПРОЕКТОВ</w:t>
      </w:r>
      <w:r w:rsidRPr="004A53FF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1E246B25" wp14:editId="49BEAA28">
            <wp:extent cx="154305" cy="154305"/>
            <wp:effectExtent l="0" t="0" r="0" b="0"/>
            <wp:docPr id="6" name="Рисунок 6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53FF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</w:r>
      <w:r w:rsidRPr="004A53FF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762F36DE" wp14:editId="44DA4E17">
            <wp:extent cx="154305" cy="154305"/>
            <wp:effectExtent l="0" t="0" r="0" b="0"/>
            <wp:docPr id="7" name="Рисунок 7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53FF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  <w:t xml:space="preserve">Могут выполнятся обучающимся в рамках одного из учебных предметов или на </w:t>
      </w:r>
      <w:proofErr w:type="spellStart"/>
      <w:r w:rsidRPr="004A53FF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  <w:t>межпредметной</w:t>
      </w:r>
      <w:proofErr w:type="spellEnd"/>
      <w:r w:rsidRPr="004A53FF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  <w:t xml:space="preserve"> основе</w:t>
      </w:r>
      <w:r w:rsidRPr="004A53FF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</w:r>
      <w:r w:rsidRPr="004A53FF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  <w:t>(подробнее п. 18.20, стр. 15, ФОП СОО).</w:t>
      </w:r>
      <w:r w:rsidRPr="004A53FF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</w:r>
      <w:r w:rsidRPr="004A53FF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0C58C6FB" wp14:editId="2A6206B9">
            <wp:extent cx="154305" cy="154305"/>
            <wp:effectExtent l="0" t="0" r="0" b="0"/>
            <wp:docPr id="8" name="Рисунок 8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53FF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  <w:t>Выбор темы проекта осуществляется обучающимися</w:t>
      </w:r>
      <w:r w:rsidRPr="004A53FF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</w:r>
      <w:r w:rsidRPr="004A53FF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  <w:t>(подробнее п. 18.20.1, стр. 16, ФОП СОО).</w:t>
      </w:r>
      <w:r w:rsidRPr="004A53FF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</w:r>
      <w:r w:rsidRPr="004A53FF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44D6470D" wp14:editId="764EA3CE">
            <wp:extent cx="154305" cy="154305"/>
            <wp:effectExtent l="0" t="0" r="0" b="0"/>
            <wp:docPr id="9" name="Рисунок 9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53FF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  <w:t xml:space="preserve">Результатом проекта является одна из </w:t>
      </w:r>
      <w:r w:rsidRPr="004A53FF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  <w:lastRenderedPageBreak/>
        <w:t>следующих работ: письменная работа, художественная творческая работа, материальный объект, макет, отчётные материалы по социальному проекту и др.</w:t>
      </w:r>
      <w:r w:rsidRPr="004A53FF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</w:r>
      <w:r w:rsidRPr="004A53FF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  <w:t>(подробнее п. 18.20.2, стр. 16, ФОП СОО)</w:t>
      </w:r>
      <w:r w:rsidRPr="004A53FF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</w:r>
      <w:r w:rsidRPr="004A53FF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6B709C94" wp14:editId="68790EE7">
            <wp:extent cx="154305" cy="154305"/>
            <wp:effectExtent l="0" t="0" r="0" b="0"/>
            <wp:docPr id="10" name="Рисунок 10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53FF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  <w:t>Требования к организации, к содержанию и направленности проекта разрабатываются образовательной организацией</w:t>
      </w:r>
      <w:r w:rsidRPr="004A53FF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</w:r>
      <w:r w:rsidRPr="004A53FF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  <w:t>(подробнее п. 18.20.3, стр. 16, ФОП СОО).</w:t>
      </w:r>
      <w:r w:rsidRPr="004A53FF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</w:r>
      <w:r w:rsidRPr="004A53FF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5A33D851" wp14:editId="1CB8FADE">
            <wp:extent cx="154305" cy="154305"/>
            <wp:effectExtent l="0" t="0" r="0" b="0"/>
            <wp:docPr id="11" name="Рисунок 1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53FF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  <w:t xml:space="preserve">Проект оценивается по критериям </w:t>
      </w:r>
      <w:proofErr w:type="spellStart"/>
      <w:r w:rsidRPr="004A53FF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  <w:t>сформированности</w:t>
      </w:r>
      <w:proofErr w:type="spellEnd"/>
      <w:r w:rsidRPr="004A53FF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  <w:t>: познавательных,</w:t>
      </w:r>
      <w:r w:rsidRPr="004A53FF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</w:r>
      <w:r w:rsidRPr="004A53FF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  <w:t>регулятивных и коммуникативных универсальных учебных действий,</w:t>
      </w:r>
      <w:r w:rsidRPr="004A53FF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</w:r>
      <w:r w:rsidRPr="004A53FF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  <w:t>предметных знаний и способов действий</w:t>
      </w:r>
      <w:r w:rsidRPr="004A53FF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</w:r>
      <w:r w:rsidRPr="004A53FF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  <w:t>(подробнее о требованиях п. 18.20.4, стр. 16, ФОП СОО).</w:t>
      </w:r>
    </w:p>
    <w:p w:rsidR="004A53FF" w:rsidRDefault="004A53FF" w:rsidP="004A53FF">
      <w:pPr>
        <w:spacing w:line="360" w:lineRule="auto"/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</w:pPr>
    </w:p>
    <w:p w:rsidR="004A53FF" w:rsidRDefault="004A53FF" w:rsidP="004A53FF">
      <w:pPr>
        <w:spacing w:line="360" w:lineRule="auto"/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</w:pPr>
    </w:p>
    <w:p w:rsidR="004A53FF" w:rsidRDefault="004A53FF" w:rsidP="004A53FF">
      <w:pPr>
        <w:spacing w:line="360" w:lineRule="auto"/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</w:pPr>
    </w:p>
    <w:p w:rsidR="004A53FF" w:rsidRDefault="004A53FF" w:rsidP="004A53FF">
      <w:pPr>
        <w:spacing w:line="360" w:lineRule="auto"/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</w:pPr>
    </w:p>
    <w:p w:rsidR="004A53FF" w:rsidRDefault="004A53FF" w:rsidP="004A53FF">
      <w:pPr>
        <w:spacing w:line="360" w:lineRule="auto"/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</w:pPr>
    </w:p>
    <w:p w:rsidR="004A53FF" w:rsidRDefault="004A53FF" w:rsidP="004A53FF">
      <w:pPr>
        <w:spacing w:line="360" w:lineRule="auto"/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</w:pPr>
    </w:p>
    <w:p w:rsidR="004A53FF" w:rsidRPr="004A53FF" w:rsidRDefault="004A53FF" w:rsidP="004A53FF">
      <w:pPr>
        <w:spacing w:line="360" w:lineRule="auto"/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</w:pPr>
    </w:p>
    <w:p w:rsidR="0031075E" w:rsidRPr="0031075E" w:rsidRDefault="0031075E" w:rsidP="0031075E">
      <w:pPr>
        <w:pStyle w:val="a5"/>
        <w:numPr>
          <w:ilvl w:val="0"/>
          <w:numId w:val="1"/>
        </w:numPr>
        <w:spacing w:line="360" w:lineRule="auto"/>
        <w:rPr>
          <w:sz w:val="28"/>
          <w:szCs w:val="28"/>
        </w:rPr>
      </w:pPr>
      <w:bookmarkStart w:id="0" w:name="_GoBack"/>
      <w:bookmarkEnd w:id="0"/>
    </w:p>
    <w:sectPr w:rsidR="0031075E" w:rsidRPr="0031075E" w:rsidSect="000A7E8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5" o:spid="_x0000_i1026" type="#_x0000_t75" alt="☝" style="width:12.15pt;height:12.15pt;visibility:visible;mso-wrap-style:square" o:bullet="t">
        <v:imagedata r:id="rId1" o:title="☝"/>
      </v:shape>
    </w:pict>
  </w:numPicBullet>
  <w:abstractNum w:abstractNumId="0" w15:restartNumberingAfterBreak="0">
    <w:nsid w:val="22E0141D"/>
    <w:multiLevelType w:val="hybridMultilevel"/>
    <w:tmpl w:val="A058E580"/>
    <w:lvl w:ilvl="0" w:tplc="1FCE98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A0A8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3686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6E27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DAB9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30AE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8CEA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82A9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CA085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E8D"/>
    <w:rsid w:val="000A7E8D"/>
    <w:rsid w:val="0031075E"/>
    <w:rsid w:val="004A53FF"/>
    <w:rsid w:val="00706055"/>
    <w:rsid w:val="0076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8C790AD"/>
  <w15:chartTrackingRefBased/>
  <w15:docId w15:val="{3298CD4B-3414-4AF3-A655-8056EE8B8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6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605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107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0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2025-02-03T09:25:00Z</cp:lastPrinted>
  <dcterms:created xsi:type="dcterms:W3CDTF">2025-02-03T08:37:00Z</dcterms:created>
  <dcterms:modified xsi:type="dcterms:W3CDTF">2025-02-04T05:27:00Z</dcterms:modified>
</cp:coreProperties>
</file>